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40"/>
          <w:szCs w:val="32"/>
        </w:rPr>
        <w:t>算账教育视频资料清单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黑体" w:cs="Times New Roman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一、</w:t>
      </w:r>
      <w:r>
        <w:rPr>
          <w:rFonts w:hint="default" w:ascii="Times New Roman" w:hAnsi="Times New Roman" w:eastAsia="黑体" w:cs="Times New Roman"/>
          <w:szCs w:val="32"/>
        </w:rPr>
        <w:t>中纪委网站制作的</w:t>
      </w:r>
      <w:r>
        <w:rPr>
          <w:rFonts w:hint="default" w:ascii="Times New Roman" w:hAnsi="Times New Roman" w:eastAsia="黑体" w:cs="Times New Roman"/>
          <w:kern w:val="0"/>
          <w:szCs w:val="32"/>
        </w:rPr>
        <w:t>《案说》案例短视频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1.《一县三名乡镇党委书记相继落马，基层“一把手”监督如何落实？》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http://v.ccdi.gov.cn/2020/08/21/VIDE4FSX1X0MmpYXXJCAAKc6200821.shtml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涉案对象：刘喜民——辽宁省沈阳市法库县机构编制委员会办公室原主任；李巩——辽宁省沈阳市法库县市场监督管理局原党组书记、局长；白玉柱——辽宁省沈阳市法库县三面船镇党委原书记。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视频时长：10分17秒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内容简介：一个县有3名乡镇党委书记先后因违纪违法问题受到纪律审查和监察调查，他们中有的对专项资金雁过拔毛，有的贪污了钱不敢存，把钱埋入了自家菜地，是什么让这些一把手变成了一霸手，又是什么让该有的监督缺了位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2.《卖“统方”，做经销，拿回扣  县区院采购员为何能受贿1200万？》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http://v.ccdi.gov.cn/2020/08/19/VIDE070by9Iu3JvwsxKeAhRQ200819.shtml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涉案对象：王晓俊——浙江省桐庐县第一人民医院原药剂科工作人员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视频时长：11分48秒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内容简介：2019年4月的一天，王晓俊走进了浙江省杭州市桐庐县纪委监委大楼，看似平静的步伐背后，掩藏着一颗惶恐不安的心。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3.《标题：资金监管形同虚设，“工程上马，干部落马”》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http://v.ccdi.gov.cn/2020/08/06/VIDEYeliJOD0dzod08B2FEGH200806.shtml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涉案对象：陈旭——浙江省温州市鹿城区丰门街道新屿社区原党支部书记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视频时长：9分01秒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内容简介：近年来，农村基础设施建设投入不断加大，各类工程也是纷纷上马，浙江省温州市鹿城区新屿社区外立面翻新工程就是其中之一，然而这项简单的工程却让三人入狱，四人受到组织处理。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</w:rPr>
        <w:t>中纪委网站制作的《</w:t>
      </w:r>
      <w:r>
        <w:rPr>
          <w:rFonts w:hint="default" w:ascii="Times New Roman" w:hAnsi="Times New Roman" w:eastAsia="黑体" w:cs="Times New Roman"/>
          <w:kern w:val="0"/>
          <w:szCs w:val="32"/>
        </w:rPr>
        <w:t>廉政讲座》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1.完善党和国家监督体系 强化对公权力的监督——中央纪委国家监委法规室主任邹开红权威深入解读《政务处分法》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http://v.ccdi.gov.cn/2020/07/07/VIDEw8oYYpCIdzVx3gr2rBA1200707.shtml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视频时长：21分48 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2.为全面从严治党提供铁的纪律保障——中央纪委国家监委法规室主任权威解读新版《中国共产党纪律处分条例》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http://v.ccdi.gov.cn/2018/08/26/VIDENwlY0zCyyOmQT9GLoCIY180826.shtml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Cs w:val="32"/>
        </w:rPr>
        <w:t>视频时长：20分19 秒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021" w:gutter="0"/>
      <w:pgNumType w:fmt="numberInDash"/>
      <w:cols w:space="720" w:num="1"/>
      <w:docGrid w:type="linesAndChars" w:linePitch="548" w:charSpace="-5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 w:eastAsia="宋体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 w:eastAsia="宋体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D2CA6"/>
    <w:rsid w:val="57A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2020-09-15T02:53:00Z</dcterms:created>
  <dc:creator>范米粒</dc:creator>
  <cp:lastModifiedBy>范米粒</cp:lastModifiedBy>
  <dcterms:modified xsi:type="dcterms:W3CDTF">2020-09-15T02:54:52Z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